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D9" w:rsidRPr="00694BD9" w:rsidRDefault="00694BD9" w:rsidP="00694BD9">
      <w:pPr>
        <w:spacing w:before="100" w:beforeAutospacing="1" w:after="30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</w:pPr>
      <w:r w:rsidRPr="00694BD9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694BD9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694BD9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 России от 09.11.2015 N 1309 (ред. от 18.08.2016)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694BD9" w:rsidRPr="00694BD9" w:rsidRDefault="00694BD9" w:rsidP="00694BD9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17 декабря 2018 г. 3:34 </w:t>
      </w:r>
    </w:p>
    <w:p w:rsidR="00694BD9" w:rsidRPr="00694BD9" w:rsidRDefault="00694BD9" w:rsidP="00694BD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2"/>
      <w:bookmarkEnd w:id="0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694BD9" w:rsidRPr="00694BD9" w:rsidRDefault="00694BD9" w:rsidP="00694BD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3"/>
      <w:bookmarkEnd w:id="1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694BD9" w:rsidRPr="00694BD9" w:rsidRDefault="00694BD9" w:rsidP="00694BD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от 9 ноября 2015 г. N 1309</w:t>
      </w:r>
    </w:p>
    <w:p w:rsidR="00694BD9" w:rsidRPr="00694BD9" w:rsidRDefault="00694BD9" w:rsidP="00694BD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4"/>
      <w:bookmarkEnd w:id="2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ПОРЯДКА</w:t>
      </w:r>
    </w:p>
    <w:p w:rsidR="00694BD9" w:rsidRPr="00694BD9" w:rsidRDefault="00694BD9" w:rsidP="00694BD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ОБЕСПЕЧЕНИЯ УСЛОВИЙ ДОСТУПНОСТИ ДЛЯ ИНВАЛИДОВ ОБЪЕКТОВ</w:t>
      </w:r>
    </w:p>
    <w:p w:rsidR="00694BD9" w:rsidRPr="00694BD9" w:rsidRDefault="00694BD9" w:rsidP="00694BD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И ПРЕДОСТАВЛЯЕМЫХ УСЛУГ В СФЕРЕ ОБРАЗОВАНИЯ, А ТАКЖЕ</w:t>
      </w:r>
    </w:p>
    <w:p w:rsidR="00694BD9" w:rsidRPr="00694BD9" w:rsidRDefault="00694BD9" w:rsidP="00694BD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ОКАЗАНИЯ ИМ ПРИ ЭТОМ НЕОБХОДИМОЙ ПОМОЩИ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5"/>
      <w:bookmarkEnd w:id="3"/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В соответствии с подпунктом 5.2.73(13)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N 27, ст. 3776; 2015, N 26, ст. 3898; N 43, ст. 5976), приказываю:</w:t>
      </w:r>
      <w:proofErr w:type="gramEnd"/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6"/>
      <w:bookmarkEnd w:id="4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r:id="rId5" w:anchor="100011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Порядок</w:t>
        </w:r>
      </w:hyperlink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7"/>
      <w:bookmarkEnd w:id="5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2. Настоящий приказ вступает в силу с 1 января 2016 года.</w:t>
      </w:r>
    </w:p>
    <w:p w:rsidR="00694BD9" w:rsidRPr="00694BD9" w:rsidRDefault="00694BD9" w:rsidP="00694BD9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Министр</w:t>
      </w:r>
    </w:p>
    <w:p w:rsidR="00694BD9" w:rsidRPr="00694BD9" w:rsidRDefault="00694BD9" w:rsidP="00694BD9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Д.В.ЛИВАНОВ</w:t>
      </w:r>
    </w:p>
    <w:p w:rsidR="00694BD9" w:rsidRPr="00694BD9" w:rsidRDefault="00694BD9" w:rsidP="0069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4BD9" w:rsidRPr="00694BD9" w:rsidRDefault="00694BD9" w:rsidP="0069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4BD9" w:rsidRPr="00694BD9" w:rsidRDefault="00694BD9" w:rsidP="0069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4BD9" w:rsidRPr="00694BD9" w:rsidRDefault="00694BD9" w:rsidP="00694BD9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Приложение</w:t>
      </w:r>
    </w:p>
    <w:p w:rsidR="00694BD9" w:rsidRPr="00694BD9" w:rsidRDefault="00694BD9" w:rsidP="00694BD9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10"/>
      <w:bookmarkEnd w:id="6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</w:t>
      </w:r>
    </w:p>
    <w:p w:rsidR="00694BD9" w:rsidRPr="00694BD9" w:rsidRDefault="00694BD9" w:rsidP="00694BD9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приказом Министерства образования</w:t>
      </w:r>
    </w:p>
    <w:p w:rsidR="00694BD9" w:rsidRPr="00694BD9" w:rsidRDefault="00694BD9" w:rsidP="00694BD9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и науки Российской Федерации</w:t>
      </w:r>
    </w:p>
    <w:p w:rsidR="00694BD9" w:rsidRPr="00694BD9" w:rsidRDefault="00694BD9" w:rsidP="00694BD9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от 9 ноября 2015 г. N 1309</w:t>
      </w:r>
    </w:p>
    <w:p w:rsidR="00694BD9" w:rsidRPr="00694BD9" w:rsidRDefault="00694BD9" w:rsidP="00694BD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11"/>
      <w:bookmarkEnd w:id="7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ПОРЯДОК</w:t>
      </w:r>
    </w:p>
    <w:p w:rsidR="00694BD9" w:rsidRPr="00694BD9" w:rsidRDefault="00694BD9" w:rsidP="00694BD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ОБЕСПЕЧЕНИЯ УСЛОВИЙ ДОСТУПНОСТИ ДЛЯ ИНВАЛИДОВ ОБЪЕКТОВ</w:t>
      </w:r>
    </w:p>
    <w:p w:rsidR="00694BD9" w:rsidRPr="00694BD9" w:rsidRDefault="00694BD9" w:rsidP="00694BD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И ПРЕДОСТАВЛЯЕМЫХ УСЛУГ В СФЕРЕ ОБРАЗОВАНИЯ, А ТАКЖЕ</w:t>
      </w:r>
    </w:p>
    <w:p w:rsidR="00694BD9" w:rsidRPr="00694BD9" w:rsidRDefault="00694BD9" w:rsidP="00694BD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ОКАЗАНИЯ ИМ ПРИ ЭТОМ НЕОБХОДИМОЙ ПОМОЩИ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000001"/>
      <w:bookmarkStart w:id="9" w:name="100012"/>
      <w:bookmarkEnd w:id="8"/>
      <w:bookmarkEnd w:id="9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услуг в сфере образования, предоставляемых органами и организациями в соответствии с Федеральным </w:t>
      </w:r>
      <w:hyperlink r:id="rId6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N 30, ст. 4587; N 49, ст. 7061; 2012, N 31, ст. 4322; 2013, N 14, ст. 1651; N 27, ст. 3477, ст. 3480; N 30, ст. 4084; N 51, ст. 6679; N 52, ст. 6952, ст. 6961, ст. 7009; 2014, N 26, ст. 3366; N 30, ст. 4264; 2015, N 1, ст. 67, ст. 72;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3"/>
      <w:bookmarkEnd w:id="10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4"/>
      <w:bookmarkEnd w:id="11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5"/>
      <w:bookmarkEnd w:id="12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а) возможность беспрепятственного входа в объекты и выхода из них;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6"/>
      <w:bookmarkEnd w:id="13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ассистивных</w:t>
      </w:r>
      <w:proofErr w:type="spell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вспомогательных технологий, а также сменного кресла-коляски;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7"/>
      <w:bookmarkEnd w:id="14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8"/>
      <w:bookmarkEnd w:id="15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9"/>
      <w:bookmarkEnd w:id="16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20"/>
      <w:bookmarkEnd w:id="17"/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21"/>
      <w:bookmarkEnd w:id="18"/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anchor="100012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форме</w:t>
        </w:r>
      </w:hyperlink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в </w:t>
      </w:r>
      <w:hyperlink r:id="rId8" w:anchor="100038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порядке</w:t>
        </w:r>
      </w:hyperlink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22"/>
      <w:bookmarkEnd w:id="19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3"/>
      <w:bookmarkEnd w:id="20"/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proofErr w:type="gramEnd"/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4"/>
      <w:bookmarkEnd w:id="21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</w:t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получения услуги документов, о совершении ими других необходимых для получения услуги действий;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5"/>
      <w:bookmarkEnd w:id="22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сурдопереводчика</w:t>
      </w:r>
      <w:proofErr w:type="spell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</w:t>
      </w:r>
      <w:proofErr w:type="spell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тифлопереводчика</w:t>
      </w:r>
      <w:proofErr w:type="spell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6"/>
      <w:bookmarkEnd w:id="23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8"/>
      <w:bookmarkEnd w:id="24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е) обеспечение предоставления услуг </w:t>
      </w:r>
      <w:proofErr w:type="spell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тьютора</w:t>
      </w:r>
      <w:proofErr w:type="spell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29"/>
      <w:bookmarkEnd w:id="25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30"/>
      <w:bookmarkEnd w:id="26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31"/>
      <w:bookmarkEnd w:id="27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и) условия доступности услуг в сфере образования для инвалидов, предусмотренные:</w:t>
      </w:r>
    </w:p>
    <w:bookmarkStart w:id="28" w:name="100032"/>
    <w:bookmarkEnd w:id="28"/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begin"/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instrText xml:space="preserve"> HYPERLINK "http://legalacts.ru/doc/prikaz-minobrnauki-rossii-ot-14062013-n-464/" \l "100123" </w:instrText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separate"/>
      </w:r>
      <w:proofErr w:type="gramStart"/>
      <w:r w:rsidRPr="00694BD9">
        <w:rPr>
          <w:rFonts w:ascii="Open Sans" w:eastAsia="Times New Roman" w:hAnsi="Open Sans" w:cs="Times New Roman"/>
          <w:color w:val="005EA5"/>
          <w:sz w:val="23"/>
          <w:szCs w:val="23"/>
          <w:u w:val="single"/>
          <w:lang w:eastAsia="ru-RU"/>
        </w:rPr>
        <w:t>Порядком</w:t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end"/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  <w:proofErr w:type="gramEnd"/>
    </w:p>
    <w:bookmarkStart w:id="29" w:name="100033"/>
    <w:bookmarkEnd w:id="29"/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begin"/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instrText xml:space="preserve"> HYPERLINK "http://legalacts.ru/doc/prikaz-minobrnauki-rossii-ot-29082013-n-1008/" \l "100075" </w:instrText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separate"/>
      </w:r>
      <w:r w:rsidRPr="00694BD9">
        <w:rPr>
          <w:rFonts w:ascii="Open Sans" w:eastAsia="Times New Roman" w:hAnsi="Open Sans" w:cs="Times New Roman"/>
          <w:color w:val="005EA5"/>
          <w:sz w:val="23"/>
          <w:szCs w:val="23"/>
          <w:u w:val="single"/>
          <w:lang w:eastAsia="ru-RU"/>
        </w:rPr>
        <w:t>Порядком</w:t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end"/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bookmarkStart w:id="30" w:name="100034"/>
    <w:bookmarkEnd w:id="30"/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begin"/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instrText xml:space="preserve"> HYPERLINK "http://legalacts.ru/doc/prikaz-minobrnauki-rossii-ot-30082013-n-1014/" \l "100066" </w:instrText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separate"/>
      </w:r>
      <w:r w:rsidRPr="00694BD9">
        <w:rPr>
          <w:rFonts w:ascii="Open Sans" w:eastAsia="Times New Roman" w:hAnsi="Open Sans" w:cs="Times New Roman"/>
          <w:color w:val="005EA5"/>
          <w:sz w:val="23"/>
          <w:szCs w:val="23"/>
          <w:u w:val="single"/>
          <w:lang w:eastAsia="ru-RU"/>
        </w:rPr>
        <w:t>Порядком</w:t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end"/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</w:t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августа 2013 г. N 1014 (зарегистрирован Министерством юстиции Российской Федерации 26 сентября 2013 г., регистрационный N 30038);</w:t>
      </w:r>
    </w:p>
    <w:bookmarkStart w:id="31" w:name="100035"/>
    <w:bookmarkEnd w:id="31"/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begin"/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instrText xml:space="preserve"> HYPERLINK "http://legalacts.ru/doc/prikaz-minobrnauki-rossii-ot-30082013-n-1015/" \l "000040" </w:instrText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separate"/>
      </w:r>
      <w:proofErr w:type="gramStart"/>
      <w:r w:rsidRPr="00694BD9">
        <w:rPr>
          <w:rFonts w:ascii="Open Sans" w:eastAsia="Times New Roman" w:hAnsi="Open Sans" w:cs="Times New Roman"/>
          <w:color w:val="005EA5"/>
          <w:sz w:val="23"/>
          <w:szCs w:val="23"/>
          <w:u w:val="single"/>
          <w:lang w:eastAsia="ru-RU"/>
        </w:rPr>
        <w:t>Порядком</w:t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end"/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  <w:proofErr w:type="gramEnd"/>
    </w:p>
    <w:bookmarkStart w:id="32" w:name="100036"/>
    <w:bookmarkEnd w:id="32"/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begin"/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instrText xml:space="preserve"> HYPERLINK "http://legalacts.ru/doc/prikaz-minobrnauki-rossii-ot-19122013-n-1367/" \l "100215" </w:instrText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separate"/>
      </w:r>
      <w:proofErr w:type="gramStart"/>
      <w:r w:rsidRPr="00694BD9">
        <w:rPr>
          <w:rFonts w:ascii="Open Sans" w:eastAsia="Times New Roman" w:hAnsi="Open Sans" w:cs="Times New Roman"/>
          <w:color w:val="005EA5"/>
          <w:sz w:val="23"/>
          <w:szCs w:val="23"/>
          <w:u w:val="single"/>
          <w:lang w:eastAsia="ru-RU"/>
        </w:rPr>
        <w:t>Порядком</w:t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end"/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бакалавриата</w:t>
      </w:r>
      <w:proofErr w:type="spell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программам </w:t>
      </w:r>
      <w:proofErr w:type="spell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специалитета</w:t>
      </w:r>
      <w:proofErr w:type="spell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7 (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зарегистрирован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Министерством юстиции Российской Федерации 11 февраля 2015 г., регистрационный N 35965).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37"/>
      <w:bookmarkEnd w:id="33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инвалидов, установленных </w:t>
      </w:r>
      <w:hyperlink r:id="rId9" w:anchor="000262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15</w:t>
        </w:r>
      </w:hyperlink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N 29, ст. 3410; N 30, ст. 3616; N 52, ст. 6224; 2009, N 18, ст. 2152; N 30, ст. 3739; 2010, N 50, ст. 6609; 2011, N 27, ст. 3880; N 30, ст. 4596; N 45, ст. 6329; N 47, ст. 6608; N 49, ст. 7033; 2012, N 29, ст. 3990;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N 30, ст. 4175; N 53, ст. 7621; 2013, N 8, ст. 717; N 19, ст. 2331; N 27, ст. 3460, ст. 3475, ст. 3477; N 48, ст. 6160; N 52, ст. 6986; 2014, N 26, ст. 3406; N 30, ст. 4268; N 49, ст. 6928; 2015, N 14, ст. 2008;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N 27, ст. 3967), а также норм и правил, предусмотренных </w:t>
      </w:r>
      <w:hyperlink r:id="rId10" w:anchor="100099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41</w:t>
        </w:r>
      </w:hyperlink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</w:t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Российской Федерации от 26 декабря 2014 г. N 1521 (Собрание законодательства Российской Федерации, 2015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N 2, ст. 465).</w:t>
      </w:r>
      <w:proofErr w:type="gramEnd"/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38"/>
      <w:bookmarkEnd w:id="34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6.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39"/>
      <w:bookmarkEnd w:id="35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40"/>
      <w:bookmarkEnd w:id="36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8. Паспорт доступности содержит следующие разделы: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41"/>
      <w:bookmarkEnd w:id="37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а) краткая характеристика объекта и предоставляемых на нем услуг;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42"/>
      <w:bookmarkEnd w:id="38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r:id="rId11" w:anchor="100047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11</w:t>
        </w:r>
      </w:hyperlink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Порядка;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43"/>
      <w:bookmarkEnd w:id="39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r:id="rId12" w:anchor="100064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12</w:t>
        </w:r>
      </w:hyperlink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Порядка;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44"/>
      <w:bookmarkEnd w:id="40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45"/>
      <w:bookmarkEnd w:id="41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46"/>
      <w:bookmarkEnd w:id="42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10. В состав Комиссии включаются (по согласованию) представители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общественных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47"/>
      <w:bookmarkEnd w:id="43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048"/>
      <w:bookmarkEnd w:id="44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49"/>
      <w:bookmarkEnd w:id="45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050"/>
      <w:bookmarkEnd w:id="46"/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051"/>
      <w:bookmarkEnd w:id="47"/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052"/>
      <w:bookmarkEnd w:id="48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выделенные стоянки автотранспортных сре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дств дл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я инвалидов;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100053"/>
      <w:bookmarkEnd w:id="49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сменные кресла-коляски;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054"/>
      <w:bookmarkEnd w:id="50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адаптированные лифты;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055"/>
      <w:bookmarkEnd w:id="51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поручни;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56"/>
      <w:bookmarkEnd w:id="52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пандусы;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57"/>
      <w:bookmarkEnd w:id="53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подъемные платформы (аппарели);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058"/>
      <w:bookmarkEnd w:id="54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раздвижные двери;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100059"/>
      <w:bookmarkEnd w:id="55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доступные входные группы;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060"/>
      <w:bookmarkEnd w:id="56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доступные санитарно-гигиенические помещения;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100061"/>
      <w:bookmarkEnd w:id="57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100062"/>
      <w:bookmarkEnd w:id="58"/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063"/>
      <w:bookmarkEnd w:id="59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0" w:name="100064"/>
      <w:bookmarkEnd w:id="60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1" w:name="100065"/>
      <w:bookmarkEnd w:id="61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2" w:name="100066"/>
      <w:bookmarkEnd w:id="62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сурдопереводчика</w:t>
      </w:r>
      <w:proofErr w:type="spell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proofErr w:type="spell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тифлосурдопереводчика</w:t>
      </w:r>
      <w:proofErr w:type="spell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, от общего количества предоставляемых услуг в сфере образования;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3" w:name="100067"/>
      <w:bookmarkEnd w:id="63"/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4" w:name="100068"/>
      <w:bookmarkEnd w:id="64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5" w:name="100069"/>
      <w:bookmarkEnd w:id="65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тьютора</w:t>
      </w:r>
      <w:proofErr w:type="spell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, от общего количества предоставляемых услуг в сфере образования;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6" w:name="100070"/>
      <w:bookmarkEnd w:id="66"/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7" w:name="100071"/>
      <w:bookmarkEnd w:id="67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8" w:name="100072"/>
      <w:bookmarkEnd w:id="68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" w:name="100073"/>
      <w:bookmarkEnd w:id="69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0" w:name="100074"/>
      <w:bookmarkEnd w:id="70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1" w:name="100075"/>
      <w:bookmarkEnd w:id="71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13.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  <w:proofErr w:type="gramEnd"/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2" w:name="100076"/>
      <w:bookmarkEnd w:id="72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3" w:anchor="000264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частью 4 статьи 15</w:t>
        </w:r>
      </w:hyperlink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3" w:name="100077"/>
      <w:bookmarkEnd w:id="73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4" w:name="100078"/>
      <w:bookmarkEnd w:id="74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5" w:name="100079"/>
      <w:bookmarkEnd w:id="75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6" w:name="100080"/>
      <w:bookmarkEnd w:id="76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7" w:name="100081"/>
      <w:bookmarkEnd w:id="77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8" w:name="100082"/>
      <w:bookmarkEnd w:id="78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9" w:name="100083"/>
      <w:bookmarkEnd w:id="79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Паспорт доступности органа утверждается руководителем органа.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" w:name="100084"/>
      <w:bookmarkEnd w:id="80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15.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4" w:anchor="000264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частью 4 статьи 15</w:t>
        </w:r>
      </w:hyperlink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N 22, ст. 2026; 2003, N 2, ст. 167; N 43, ст. 4108; 2004, N 35, ст. 3607; 2005, N 1, ст. 25; 2006, N 1, ст. 10; 2007, N 43, ст. 5084; N 49, ст. 6070; 2008, N 9, ст. 817; N 29, ст. 3410; N 30, ст. 3616;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N 52, ст. 6224; 2009, N 18, ст. 2152; N 30, ст. 3739; 2010, N 50, ст. 6609; 2011, N 27, ст. 3880; N 30, ст. 4596; N 45, ст. 6329; N 47, ст. 6608; N 49, ст. 7033; 2012, N 29, ст. 3990; N 30, ст. 4175; N 53, ст. 7621;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2013, N 8, ст. 717; N 19, ст. 2331; N 27, ст. 3460, ст. 3475, ст. 3477; N 48, ст. 6160; N 52, ст. 6986; 2014, N 26, ст. 3406; N 30, ст. 4268; N 49, ст. 6928; 2015, N 14, ст. 2008; N 27, ст. 3967).</w:t>
      </w:r>
      <w:proofErr w:type="gramEnd"/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1" w:name="100085"/>
      <w:bookmarkEnd w:id="81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16.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Органы и организации, предоставляющие услуги в сфере образования, с использованием показателей, предусмотренных </w:t>
      </w:r>
      <w:hyperlink r:id="rId15" w:anchor="100047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пунктами 11</w:t>
        </w:r>
      </w:hyperlink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16" w:anchor="100064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12</w:t>
        </w:r>
      </w:hyperlink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17" w:anchor="100012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Правилами</w:t>
        </w:r>
      </w:hyperlink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2" w:name="100086"/>
      <w:bookmarkEnd w:id="82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694BD9" w:rsidRPr="00694BD9" w:rsidRDefault="00694BD9" w:rsidP="00694BD9">
      <w:pPr>
        <w:spacing w:after="24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94BD9" w:rsidRPr="00694BD9" w:rsidRDefault="00694BD9" w:rsidP="00694BD9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94BD9" w:rsidRPr="00694BD9" w:rsidRDefault="00694BD9" w:rsidP="00694BD9">
      <w:pPr>
        <w:spacing w:before="450" w:after="15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</w:pPr>
      <w:r w:rsidRPr="00694BD9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694BD9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694BD9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 России от 09.11.2015 N 1309 (ред. от 18.08.2016)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694BD9" w:rsidRPr="00694BD9" w:rsidRDefault="00694BD9" w:rsidP="00694BD9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94BD9" w:rsidRPr="00694BD9" w:rsidRDefault="00694BD9" w:rsidP="00694BD9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18" w:anchor="100126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18.05.2017 N 06-517 "О дополнительных мерах" (вместе с "Методическими рекомендациями по организации приемной кампании лиц с ограниченными возможностями здоровья и инвалидностью на </w:t>
        </w:r>
        <w:proofErr w:type="gramStart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обучение по программам</w:t>
        </w:r>
        <w:proofErr w:type="gramEnd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среднего профессионального образования и профессионального обучения")</w:t>
        </w:r>
      </w:hyperlink>
    </w:p>
    <w:bookmarkStart w:id="83" w:name="100126"/>
    <w:bookmarkEnd w:id="83"/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begin"/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instrText xml:space="preserve"> HYPERLINK "http://legalacts.ru/doc/prikaz-minobrnauki-rossii-ot-09112015-n-1309/" \l "100011" </w:instrText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separate"/>
      </w:r>
      <w:r w:rsidRPr="00694BD9">
        <w:rPr>
          <w:rFonts w:ascii="Open Sans" w:eastAsia="Times New Roman" w:hAnsi="Open Sans" w:cs="Times New Roman"/>
          <w:color w:val="005EA5"/>
          <w:sz w:val="23"/>
          <w:szCs w:val="23"/>
          <w:u w:val="single"/>
          <w:lang w:eastAsia="ru-RU"/>
        </w:rPr>
        <w:t>Порядком</w:t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end"/>
      </w:r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</w:t>
      </w:r>
      <w:proofErr w:type="spell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9 января 2015 г. N 1309;</w:t>
      </w:r>
    </w:p>
    <w:p w:rsidR="00694BD9" w:rsidRPr="00694BD9" w:rsidRDefault="00694BD9" w:rsidP="00694BD9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94BD9" w:rsidRPr="00694BD9" w:rsidRDefault="00694BD9" w:rsidP="00694BD9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19" w:anchor="100027" w:history="1">
        <w:proofErr w:type="gramStart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04.05.2016 N АК-950/02 (ред. от 08.08.2016) "О методических рекомендациях" (вместе с "Методическими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</w:t>
        </w:r>
        <w:proofErr w:type="gramEnd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факторов, влияющих на доступность и обеспеченность населения услугами сферы образования", утв. </w:t>
        </w:r>
        <w:proofErr w:type="spellStart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04.05.2016 N АК-15/02вн)</w:t>
        </w:r>
      </w:hyperlink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4" w:name="100027"/>
      <w:bookmarkEnd w:id="84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- </w:t>
      </w:r>
      <w:hyperlink r:id="rId20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</w:t>
        </w:r>
      </w:hyperlink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694BD9" w:rsidRPr="00694BD9" w:rsidRDefault="00694BD9" w:rsidP="00694BD9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94BD9" w:rsidRPr="00694BD9" w:rsidRDefault="00694BD9" w:rsidP="00694BD9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1" w:anchor="104432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Приказ </w:t>
        </w:r>
        <w:proofErr w:type="spellStart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30.03.2016 N 336</w:t>
        </w:r>
        <w:proofErr w:type="gramStart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О</w:t>
        </w:r>
        <w:proofErr w:type="gramEnd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</w:t>
        </w:r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lastRenderedPageBreak/>
          <w:t>норматива стоимости оснащения одного места обучающегося указанными средствами обучения и воспитания</w:t>
        </w:r>
      </w:hyperlink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5" w:name="104432"/>
      <w:bookmarkEnd w:id="85"/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&lt;4&gt; Оснащение оборудованием для детей с ограниченными возможностями здоровья и инвалидностью в соответствии с </w:t>
      </w:r>
      <w:hyperlink r:id="rId22" w:anchor="100011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Порядком</w:t>
        </w:r>
      </w:hyperlink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помощи", утвержденным приказом Министерства образования и науки Российской Федерации от 9 ноября 2015 г. N 1309 (зарегистрирован Министерством юстиции Российской Федерации 8 декабря 2015 г., регистрационный</w:t>
      </w:r>
      <w:proofErr w:type="gram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N 40000).</w:t>
      </w:r>
      <w:proofErr w:type="gramEnd"/>
    </w:p>
    <w:p w:rsidR="00694BD9" w:rsidRPr="00694BD9" w:rsidRDefault="00694BD9" w:rsidP="00694BD9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94BD9" w:rsidRPr="00694BD9" w:rsidRDefault="00694BD9" w:rsidP="00694BD9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3" w:anchor="100008" w:history="1">
        <w:proofErr w:type="gramStart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Письмо </w:t>
        </w:r>
        <w:proofErr w:type="spellStart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12.02.2016 N ВК-270/07 "Об обеспечении условий доступности для инвалидов объектов и услуг в сфере образования" (вместе с "Разъяснениями по вопросам исполнения приказов 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</w:t>
        </w:r>
        <w:proofErr w:type="gramEnd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</w:t>
        </w:r>
        <w:proofErr w:type="gramStart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этом</w:t>
        </w:r>
        <w:proofErr w:type="gramEnd"/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необходимой помощи" и от 2 декабря 2015 г. N 1399 "Об утверждении Плана мероприятий ("дорожной карты")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образования")</w:t>
        </w:r>
      </w:hyperlink>
    </w:p>
    <w:p w:rsidR="00694BD9" w:rsidRPr="00694BD9" w:rsidRDefault="00694BD9" w:rsidP="00694BD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6" w:name="100008"/>
      <w:bookmarkEnd w:id="86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24" w:anchor="100011" w:history="1">
        <w:r w:rsidRPr="00694BD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приказом N 1309</w:t>
        </w:r>
      </w:hyperlink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организациям, подведомственным </w:t>
      </w:r>
      <w:proofErr w:type="spellStart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(далее - организации) необходимо:</w:t>
      </w:r>
    </w:p>
    <w:p w:rsidR="00694BD9" w:rsidRPr="00694BD9" w:rsidRDefault="00694BD9" w:rsidP="00694BD9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7" w:name="100009"/>
      <w:bookmarkEnd w:id="87"/>
      <w:r w:rsidRPr="00694BD9">
        <w:rPr>
          <w:rFonts w:ascii="Open Sans" w:eastAsia="Times New Roman" w:hAnsi="Open Sans" w:cs="Times New Roman"/>
          <w:sz w:val="23"/>
          <w:szCs w:val="23"/>
          <w:lang w:eastAsia="ru-RU"/>
        </w:rPr>
        <w:t>Определить ответственных за организацию данной работы должностных лиц (в должности не ниже заместителя руководителя организации) и представить в адрес Департамента государственной политики в сфере защиты прав детей (далее - Департамент) информацию об ответственных лицах (с указанием ФИО, должности, контактных данных) в срок до 15 февраля 2016 г.</w:t>
      </w:r>
    </w:p>
    <w:p w:rsidR="007C3D73" w:rsidRDefault="007C3D73">
      <w:bookmarkStart w:id="88" w:name="_GoBack"/>
      <w:bookmarkEnd w:id="88"/>
    </w:p>
    <w:sectPr w:rsidR="007C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45"/>
    <w:rsid w:val="00694BD9"/>
    <w:rsid w:val="007C3D73"/>
    <w:rsid w:val="00B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606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4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truda-rossii-ot-22062015-n-386n/" TargetMode="External"/><Relationship Id="rId13" Type="http://schemas.openxmlformats.org/officeDocument/2006/relationships/hyperlink" Target="http://legalacts.ru/doc/federalnyi-zakon-ot-24111995-n-181-fz-o/" TargetMode="External"/><Relationship Id="rId18" Type="http://schemas.openxmlformats.org/officeDocument/2006/relationships/hyperlink" Target="http://legalacts.ru/doc/pismo-minobrnauki-rossii-ot-18052017-n-06-517-o-dopolnitelnykh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egalacts.ru/doc/prikaz-minobrnauki-rossii-ot-30032016-n-336/" TargetMode="External"/><Relationship Id="rId7" Type="http://schemas.openxmlformats.org/officeDocument/2006/relationships/hyperlink" Target="http://legalacts.ru/doc/prikaz-mintruda-rossii-ot-22062015-n-386n/" TargetMode="External"/><Relationship Id="rId12" Type="http://schemas.openxmlformats.org/officeDocument/2006/relationships/hyperlink" Target="http://legalacts.ru/doc/prikaz-minobrnauki-rossii-ot-09112015-n-1309/" TargetMode="External"/><Relationship Id="rId17" Type="http://schemas.openxmlformats.org/officeDocument/2006/relationships/hyperlink" Target="http://legalacts.ru/doc/postanovlenie-pravitelstva-rf-ot-17062015-n-599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rikaz-minobrnauki-rossii-ot-09112015-n-1309/" TargetMode="External"/><Relationship Id="rId20" Type="http://schemas.openxmlformats.org/officeDocument/2006/relationships/hyperlink" Target="http://legalacts.ru/doc/prikaz-minobrnauki-rossii-ot-09112015-n-1309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Z-ob-organizacii-predostavlenija-gosudar-i-municipal-uslug/" TargetMode="External"/><Relationship Id="rId11" Type="http://schemas.openxmlformats.org/officeDocument/2006/relationships/hyperlink" Target="http://legalacts.ru/doc/prikaz-minobrnauki-rossii-ot-09112015-n-1309/" TargetMode="External"/><Relationship Id="rId24" Type="http://schemas.openxmlformats.org/officeDocument/2006/relationships/hyperlink" Target="http://legalacts.ru/doc/prikaz-minobrnauki-rossii-ot-09112015-n-1309/" TargetMode="External"/><Relationship Id="rId5" Type="http://schemas.openxmlformats.org/officeDocument/2006/relationships/hyperlink" Target="http://legalacts.ru/doc/prikaz-minobrnauki-rossii-ot-09112015-n-1309/" TargetMode="External"/><Relationship Id="rId15" Type="http://schemas.openxmlformats.org/officeDocument/2006/relationships/hyperlink" Target="http://legalacts.ru/doc/prikaz-minobrnauki-rossii-ot-09112015-n-1309/" TargetMode="External"/><Relationship Id="rId23" Type="http://schemas.openxmlformats.org/officeDocument/2006/relationships/hyperlink" Target="http://legalacts.ru/doc/pismo-minobrnauki-rossii-ot-12022016-n-vk-27007/" TargetMode="External"/><Relationship Id="rId10" Type="http://schemas.openxmlformats.org/officeDocument/2006/relationships/hyperlink" Target="http://legalacts.ru/doc/postanovlenie-pravitelstva-rf-ot-26122014-n-1521/" TargetMode="External"/><Relationship Id="rId19" Type="http://schemas.openxmlformats.org/officeDocument/2006/relationships/hyperlink" Target="http://legalacts.ru/doc/pismo-minobrnauki-rossii-ot-04052016-n-ak-95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4111995-n-181-fz-o/" TargetMode="External"/><Relationship Id="rId14" Type="http://schemas.openxmlformats.org/officeDocument/2006/relationships/hyperlink" Target="http://legalacts.ru/doc/federalnyi-zakon-ot-24111995-n-181-fz-o/" TargetMode="External"/><Relationship Id="rId22" Type="http://schemas.openxmlformats.org/officeDocument/2006/relationships/hyperlink" Target="http://legalacts.ru/doc/prikaz-minobrnauki-rossii-ot-09112015-n-13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4702</Words>
  <Characters>26805</Characters>
  <Application>Microsoft Office Word</Application>
  <DocSecurity>0</DocSecurity>
  <Lines>223</Lines>
  <Paragraphs>62</Paragraphs>
  <ScaleCrop>false</ScaleCrop>
  <Company/>
  <LinksUpToDate>false</LinksUpToDate>
  <CharactersWithSpaces>31445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2019-01-15T12:08:00Z</dcterms:created>
  <dcterms:modified xsi:type="dcterms:W3CDTF">2019-01-15T12:09:00Z</dcterms:modified>
</cp:coreProperties>
</file>